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ptos" w:hAnsi="Aptos"/>
          <w:b/>
          <w:color w:val="197A70"/>
          <w:sz w:val="16"/>
        </w:rPr>
        <w:t>PROJECT AGREEMENT     /     DELIVERY GOVERNANCE</w:t>
      </w:r>
    </w:p>
    <w:p>
      <w:pPr>
        <w:spacing w:after="0" w:before="0"/>
      </w:pPr>
      <w:r>
        <w:rPr>
          <w:rFonts w:ascii="Aptos" w:hAnsi="Aptos"/>
          <w:b/>
          <w:color w:val="253341"/>
          <w:sz w:val="38"/>
        </w:rPr>
        <w:t>Project Management SOW</w:t>
      </w:r>
    </w:p>
    <w:p>
      <w:pPr>
        <w:spacing w:after="0" w:before="0"/>
      </w:pPr>
      <w:r>
        <w:rPr>
          <w:rFonts w:ascii="Aptos" w:hAnsi="Aptos"/>
          <w:b w:val="0"/>
          <w:color w:val="576574"/>
          <w:sz w:val="18"/>
        </w:rPr>
        <w:t>A milestone-driven document for managing a cross-team project.</w:t>
      </w:r>
    </w:p>
    <w:p>
      <w:pPr>
        <w:spacing w:before="0" w:after="0"/>
        <w:pBdr>
          <w:bottom w:val="single" w:sz="9" w:color="197A70"/>
        </w:pBdr>
      </w:pPr>
      <w:r>
        <w:rPr>
          <w:rFonts w:ascii="Aptos" w:hAnsi="Aptos"/>
          <w:b/>
          <w:color w:val="197A70"/>
          <w:sz w:val="17"/>
        </w:rPr>
        <w:t>PROJECT INFORMATION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8"/>
        <w:gridCol w:w="2488"/>
        <w:gridCol w:w="2488"/>
        <w:gridCol w:w="2488"/>
      </w:tblGrid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97A70"/>
                <w:sz w:val="16"/>
              </w:rPr>
              <w:t>PROJECT / ENGAGEMENT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[Project title]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7F6F2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97A70"/>
                <w:sz w:val="16"/>
              </w:rPr>
              <w:t>CLIENT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[Organization]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97A70"/>
                <w:sz w:val="16"/>
              </w:rPr>
              <w:t>SERVICE PROVIDER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[Company / Consultant]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97A70"/>
                <w:sz w:val="16"/>
              </w:rPr>
              <w:t>SOW REF / VERSION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[SOW-001 / v1]</w:t>
            </w:r>
          </w:p>
        </w:tc>
      </w:tr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7F6F2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97A70"/>
                <w:sz w:val="16"/>
              </w:rPr>
              <w:t>EFFECTIVE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97A70"/>
                <w:sz w:val="16"/>
              </w:rPr>
              <w:t>TARGET END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97A70"/>
                <w:sz w:val="16"/>
              </w:rPr>
              <w:t>PROJECT LEAD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[Name / Email]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7F6F2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97A70"/>
                <w:sz w:val="16"/>
              </w:rPr>
              <w:t>CONTRACT REFERENCE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[MSA / PO / N/A]</w:t>
            </w:r>
          </w:p>
        </w:tc>
      </w:tr>
    </w:tbl>
    <w:p>
      <w:pPr>
        <w:spacing w:after="0"/>
      </w:pPr>
    </w:p>
    <w:p>
      <w:pPr>
        <w:spacing w:before="0" w:after="0"/>
        <w:pBdr>
          <w:bottom w:val="single" w:sz="9" w:color="197A70"/>
        </w:pBdr>
      </w:pPr>
      <w:r>
        <w:rPr>
          <w:rFonts w:ascii="Aptos" w:hAnsi="Aptos"/>
          <w:b/>
          <w:color w:val="197A70"/>
          <w:sz w:val="17"/>
        </w:rPr>
        <w:t>01 / PROJECT MANDATE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Describe project rationale, expected value and sponsor.</w:t>
      </w:r>
    </w:p>
    <w:p>
      <w:pPr>
        <w:spacing w:before="0" w:after="0"/>
      </w:pPr>
      <w:r>
        <w:rPr>
          <w:rFonts w:ascii="Aptos" w:hAnsi="Aptos"/>
          <w:b/>
          <w:color w:val="197A70"/>
          <w:sz w:val="17"/>
        </w:rPr>
        <w:t>02 / WORKSTREAMS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Planning | Coordination | Risk tracking | Reporting</w:t>
      </w:r>
    </w:p>
    <w:p>
      <w:pPr>
        <w:spacing w:before="0" w:after="0"/>
      </w:pPr>
      <w:r>
        <w:rPr>
          <w:rFonts w:ascii="Aptos" w:hAnsi="Aptos"/>
          <w:b/>
          <w:color w:val="197A70"/>
          <w:sz w:val="17"/>
        </w:rPr>
        <w:t>03 / DELIVERABLES &amp; OWNERS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Plan: [Owner]   Status reports: [Owner]   Closure report: [Owner]</w:t>
      </w:r>
    </w:p>
    <w:p>
      <w:pPr>
        <w:spacing w:before="0" w:after="0"/>
        <w:pBdr>
          <w:bottom w:val="single" w:sz="9" w:color="197A70"/>
        </w:pBdr>
      </w:pPr>
      <w:r>
        <w:rPr>
          <w:rFonts w:ascii="Aptos" w:hAnsi="Aptos"/>
          <w:b/>
          <w:color w:val="197A70"/>
          <w:sz w:val="17"/>
        </w:rPr>
        <w:t>04 / DEPENDENCIES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List approvals, vendors, resources and handoffs.</w:t>
      </w:r>
    </w:p>
    <w:p>
      <w:pPr>
        <w:spacing w:before="0" w:after="0"/>
      </w:pPr>
      <w:r>
        <w:rPr>
          <w:rFonts w:ascii="Aptos" w:hAnsi="Aptos"/>
          <w:b/>
          <w:color w:val="197A70"/>
          <w:sz w:val="17"/>
        </w:rPr>
        <w:t>05 / MILESTONE GATES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M1 Initiation: [Date]  M2 Review: [Date]  M3 Close: [Date]</w:t>
      </w:r>
    </w:p>
    <w:p>
      <w:pPr>
        <w:spacing w:before="0" w:after="0"/>
      </w:pPr>
      <w:r>
        <w:rPr>
          <w:rFonts w:ascii="Aptos" w:hAnsi="Aptos"/>
          <w:b/>
          <w:color w:val="197A70"/>
          <w:sz w:val="17"/>
        </w:rPr>
        <w:t>06 / ACCEPTANCE CRITERIA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Sponsor signs off on agreed outputs at each gate.</w:t>
      </w:r>
    </w:p>
    <w:p>
      <w:pPr>
        <w:spacing w:before="0" w:after="0"/>
        <w:pBdr>
          <w:bottom w:val="single" w:sz="9" w:color="197A70"/>
        </w:pBdr>
      </w:pPr>
      <w:r>
        <w:rPr>
          <w:rFonts w:ascii="Aptos" w:hAnsi="Aptos"/>
          <w:b/>
          <w:color w:val="197A70"/>
          <w:sz w:val="17"/>
        </w:rPr>
        <w:t>07 / BUDGET &amp; RESOURCES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Budget ceiling: [$]   PM allocation: [Hours / week]</w:t>
      </w:r>
    </w:p>
    <w:p>
      <w:pPr>
        <w:spacing w:before="0" w:after="0"/>
      </w:pPr>
      <w:r>
        <w:rPr>
          <w:rFonts w:ascii="Aptos" w:hAnsi="Aptos"/>
          <w:b/>
          <w:color w:val="197A70"/>
          <w:sz w:val="17"/>
        </w:rPr>
        <w:t>08 / GOVERNANCE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Weekly check-in; escalations to [Sponsor]; changes logged.</w:t>
      </w:r>
    </w:p>
    <w:p>
      <w:pPr>
        <w:spacing w:before="0" w:after="0"/>
        <w:pBdr>
          <w:bottom w:val="single" w:sz="9" w:color="197A70"/>
        </w:pBdr>
      </w:pPr>
      <w:r>
        <w:rPr>
          <w:rFonts w:ascii="Aptos" w:hAnsi="Aptos"/>
          <w:b/>
          <w:color w:val="197A70"/>
          <w:sz w:val="17"/>
        </w:rPr>
        <w:t>APPROVAL &amp; AUTHORIZATION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97A70"/>
                <w:sz w:val="16"/>
              </w:rPr>
              <w:t>CLIENT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97A70"/>
                <w:sz w:val="16"/>
              </w:rPr>
              <w:t>SERVICE PROVIDER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</w:tr>
      <w:tr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</w:tr>
    </w:tbl>
    <w:p>
      <w:pPr>
        <w:spacing w:after="0" w:before="0"/>
        <w:jc w:val="right"/>
      </w:pPr>
      <w:r>
        <w:rPr>
          <w:rFonts w:ascii="Aptos" w:hAnsi="Aptos"/>
          <w:b w:val="0"/>
          <w:color w:val="768394"/>
          <w:sz w:val="14"/>
        </w:rPr>
        <w:t>SOW template • Customize all bracketed fields • Review commercial/legal terms before signing</w:t>
      </w:r>
    </w:p>
    <w:sectPr w:rsidR="00FC693F" w:rsidRPr="0006063C" w:rsidSect="00034616">
      <w:pgSz w:w="11909" w:h="16834"/>
      <w:pgMar w:top="778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