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BD5A32"/>
          <w:sz w:val="16"/>
        </w:rPr>
        <w:t>SOW   |   AGILE / ITERATIVE</w:t>
      </w:r>
    </w:p>
    <w:p>
      <w:pPr>
        <w:spacing w:after="0" w:before="0"/>
      </w:pPr>
      <w:r>
        <w:rPr>
          <w:rFonts w:ascii="Aptos" w:hAnsi="Aptos"/>
          <w:b/>
          <w:color w:val="BD5A32"/>
          <w:sz w:val="36"/>
        </w:rPr>
        <w:t>AGILE PROJECT SOW</w:t>
      </w:r>
    </w:p>
    <w:p>
      <w:pPr>
        <w:spacing w:after="0" w:before="0"/>
      </w:pPr>
      <w:r>
        <w:rPr>
          <w:rFonts w:ascii="Aptos" w:hAnsi="Aptos"/>
          <w:b w:val="0"/>
          <w:color w:val="526174"/>
          <w:sz w:val="17"/>
        </w:rPr>
        <w:t>Align outcomes, sprint cadence and flexible backlog boundaries.</w:t>
      </w:r>
    </w:p>
    <w:p>
      <w:pPr>
        <w:spacing w:before="0" w:after="0"/>
        <w:pBdr>
          <w:bottom w:val="single" w:sz="9" w:color="BD5A32"/>
        </w:pBdr>
      </w:pPr>
      <w:r>
        <w:rPr>
          <w:rFonts w:ascii="Aptos" w:hAnsi="Aptos"/>
          <w:b/>
          <w:color w:val="BD5A32"/>
          <w:sz w:val="17"/>
        </w:rPr>
        <w:t>ENGAGEMENT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BD5A32"/>
        </w:pBdr>
      </w:pPr>
      <w:r>
        <w:rPr>
          <w:rFonts w:ascii="Aptos" w:hAnsi="Aptos"/>
          <w:b/>
          <w:color w:val="BD5A32"/>
          <w:sz w:val="17"/>
        </w:rPr>
        <w:t>WORK PACKAGE  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PRODUCT VISION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User value, primary goal and target release.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INITIAL BACKLOG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Epics: [ ]  Must-have stories: [ ]  Deferred items: [ ]</w:t>
            </w:r>
          </w:p>
        </w:tc>
      </w:tr>
    </w:tbl>
    <w:p>
      <w:pPr>
        <w:spacing w:before="0" w:after="0"/>
        <w:pBdr>
          <w:bottom w:val="single" w:sz="9" w:color="BD5A32"/>
        </w:pBdr>
      </w:pPr>
      <w:r>
        <w:rPr>
          <w:rFonts w:ascii="Aptos" w:hAnsi="Aptos"/>
          <w:b/>
          <w:color w:val="BD5A32"/>
          <w:sz w:val="17"/>
        </w:rPr>
        <w:t>WORK PACKAGE  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DELIVERY RHYTHM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Sprint length: [ ]  Demo day: [ ]  Retrospective: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DEFINITION OF DONE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Code reviewed, tested, documented and accepted in demo.</w:t>
            </w:r>
          </w:p>
        </w:tc>
      </w:tr>
    </w:tbl>
    <w:p>
      <w:pPr>
        <w:spacing w:before="0" w:after="0"/>
        <w:pBdr>
          <w:bottom w:val="single" w:sz="9" w:color="BD5A32"/>
        </w:pBdr>
      </w:pPr>
      <w:r>
        <w:rPr>
          <w:rFonts w:ascii="Aptos" w:hAnsi="Aptos"/>
          <w:b/>
          <w:color w:val="BD5A32"/>
          <w:sz w:val="17"/>
        </w:rPr>
        <w:t>CONTRACT CONTROL  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RELEASE CHECKPOINTS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Discovery: [ ]  MVP: [ ]  Launch: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ROLES / DECISIONS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Product owner prioritizes; delivery lead estimates capacity.</w:t>
            </w:r>
          </w:p>
        </w:tc>
      </w:tr>
    </w:tbl>
    <w:p>
      <w:pPr>
        <w:spacing w:before="0" w:after="0"/>
        <w:pBdr>
          <w:bottom w:val="single" w:sz="9" w:color="BD5A32"/>
        </w:pBdr>
      </w:pPr>
      <w:r>
        <w:rPr>
          <w:rFonts w:ascii="Aptos" w:hAnsi="Aptos"/>
          <w:b/>
          <w:color w:val="BD5A32"/>
          <w:sz w:val="17"/>
        </w:rPr>
        <w:t>CONTRACT CONTROL  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0E9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COMMERCIAL MODEL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Team capacity: [ ]  Rate: [$]  Budget cap: [$]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CHANGE MECHANISM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Backlog re-prioritization within cap; scope growth needs approval.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BD5A32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BD5A32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