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ptos" w:hAnsi="Aptos"/>
          <w:b/>
          <w:i w:val="0"/>
          <w:color w:val="775C2A"/>
          <w:sz w:val="18"/>
        </w:rPr>
        <w:t>RESEARCH SYNTHESIS                         LITERATURE / REVIEW</w:t>
      </w:r>
    </w:p>
    <w:p>
      <w:pPr>
        <w:spacing w:after="80"/>
        <w:pBdr>
          <w:bottom w:val="single" w:sz="13" w:color="775C2A"/>
        </w:pBdr>
      </w:pPr>
    </w:p>
    <w:p>
      <w:pPr>
        <w:spacing w:before="180" w:after="80"/>
      </w:pPr>
      <w:r>
        <w:rPr>
          <w:rFonts w:ascii="Georgia" w:hAnsi="Georgia"/>
          <w:b/>
          <w:i w:val="0"/>
          <w:color w:val="775C2A"/>
          <w:sz w:val="42"/>
        </w:rPr>
        <w:t>Remote Learning and Student Engagement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8"/>
        </w:rPr>
        <w:t>[Author]  |  [Program / Institution]  |  [Date]</w:t>
      </w:r>
    </w:p>
    <w:p>
      <w:pPr>
        <w:spacing w:before="140" w:after="80"/>
      </w:pPr>
      <w:r>
        <w:rPr>
          <w:rFonts w:ascii="Aptos" w:hAnsi="Aptos"/>
          <w:b/>
          <w:i w:val="0"/>
          <w:color w:val="775C2A"/>
          <w:sz w:val="20"/>
        </w:rPr>
        <w:t>REVIEW OBJECTIVE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Synthesize current evidence on [topic] and identify recurring findings, disagreements and unresolved gaps.</w:t>
      </w:r>
    </w:p>
    <w:p>
      <w:pPr>
        <w:spacing w:before="140" w:after="80"/>
      </w:pPr>
      <w:r>
        <w:rPr>
          <w:rFonts w:ascii="Aptos" w:hAnsi="Aptos"/>
          <w:b/>
          <w:i w:val="0"/>
          <w:color w:val="775C2A"/>
          <w:sz w:val="20"/>
        </w:rPr>
        <w:t>SEARCH STRATEGY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Databases: [sources]. Search terms: [terms]. Inclusion criteria: [dates, study types and population].</w:t>
      </w:r>
    </w:p>
    <w:p>
      <w:pPr>
        <w:spacing w:before="140" w:after="80"/>
      </w:pPr>
      <w:r>
        <w:rPr>
          <w:rFonts w:ascii="Aptos" w:hAnsi="Aptos"/>
          <w:b/>
          <w:i w:val="0"/>
          <w:color w:val="775C2A"/>
          <w:sz w:val="20"/>
        </w:rPr>
        <w:t>THEMATIC EVIDENCE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3744"/>
        <w:gridCol w:w="3456"/>
      </w:tblGrid>
      <w:tr>
        <w:tc>
          <w:tcPr>
            <w:tcW w:type="dxa" w:w="2304"/>
            <w:tcMar>
              <w:top w:w="95" w:type="dxa"/>
              <w:start w:w="110" w:type="dxa"/>
              <w:bottom w:w="95" w:type="dxa"/>
              <w:end w:w="110" w:type="dxa"/>
            </w:tcMar>
            <w:shd w:fill="775C2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THEME</w:t>
            </w:r>
          </w:p>
        </w:tc>
        <w:tc>
          <w:tcPr>
            <w:tcW w:type="dxa" w:w="3744"/>
            <w:tcMar>
              <w:top w:w="95" w:type="dxa"/>
              <w:start w:w="110" w:type="dxa"/>
              <w:bottom w:w="95" w:type="dxa"/>
              <w:end w:w="110" w:type="dxa"/>
            </w:tcMar>
            <w:shd w:fill="775C2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REPRESENTATIVE STUDIES</w:t>
            </w:r>
          </w:p>
        </w:tc>
        <w:tc>
          <w:tcPr>
            <w:tcW w:type="dxa" w:w="3456"/>
            <w:tcMar>
              <w:top w:w="95" w:type="dxa"/>
              <w:start w:w="110" w:type="dxa"/>
              <w:bottom w:w="95" w:type="dxa"/>
              <w:end w:w="110" w:type="dxa"/>
            </w:tcMar>
            <w:shd w:fill="775C2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EVIDENCE / GAP</w:t>
            </w:r>
          </w:p>
        </w:tc>
      </w:tr>
      <w:tr>
        <w:tc>
          <w:tcPr>
            <w:tcW w:type="dxa" w:w="2304"/>
            <w:tcMar>
              <w:top w:w="95" w:type="dxa"/>
              <w:start w:w="110" w:type="dxa"/>
              <w:bottom w:w="95" w:type="dxa"/>
              <w:end w:w="110" w:type="dxa"/>
            </w:tcMar>
            <w:shd w:fill="F6F0E3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Access &amp; equity</w:t>
            </w:r>
          </w:p>
        </w:tc>
        <w:tc>
          <w:tcPr>
            <w:tcW w:type="dxa" w:w="3744"/>
            <w:tcMar>
              <w:top w:w="95" w:type="dxa"/>
              <w:start w:w="110" w:type="dxa"/>
              <w:bottom w:w="95" w:type="dxa"/>
              <w:end w:w="110" w:type="dxa"/>
            </w:tcMar>
            <w:shd w:fill="F6F0E3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[Author, Year]; [Author, Year]</w:t>
            </w:r>
          </w:p>
        </w:tc>
        <w:tc>
          <w:tcPr>
            <w:tcW w:type="dxa" w:w="3456"/>
            <w:tcMar>
              <w:top w:w="95" w:type="dxa"/>
              <w:start w:w="110" w:type="dxa"/>
              <w:bottom w:w="95" w:type="dxa"/>
              <w:end w:w="110" w:type="dxa"/>
            </w:tcMar>
            <w:shd w:fill="F6F0E3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[Consistent pattern]</w:t>
            </w:r>
          </w:p>
        </w:tc>
      </w:tr>
      <w:tr>
        <w:tc>
          <w:tcPr>
            <w:tcW w:type="dxa" w:w="2304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Engagement</w:t>
            </w:r>
          </w:p>
        </w:tc>
        <w:tc>
          <w:tcPr>
            <w:tcW w:type="dxa" w:w="3744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[Author, Year]; [Author, Year]</w:t>
            </w:r>
          </w:p>
        </w:tc>
        <w:tc>
          <w:tcPr>
            <w:tcW w:type="dxa" w:w="3456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[Mixed findings]</w:t>
            </w:r>
          </w:p>
        </w:tc>
      </w:tr>
      <w:tr>
        <w:tc>
          <w:tcPr>
            <w:tcW w:type="dxa" w:w="2304"/>
            <w:tcMar>
              <w:top w:w="95" w:type="dxa"/>
              <w:start w:w="110" w:type="dxa"/>
              <w:bottom w:w="95" w:type="dxa"/>
              <w:end w:w="110" w:type="dxa"/>
            </w:tcMar>
            <w:shd w:fill="F6F0E3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Outcomes</w:t>
            </w:r>
          </w:p>
        </w:tc>
        <w:tc>
          <w:tcPr>
            <w:tcW w:type="dxa" w:w="3744"/>
            <w:tcMar>
              <w:top w:w="95" w:type="dxa"/>
              <w:start w:w="110" w:type="dxa"/>
              <w:bottom w:w="95" w:type="dxa"/>
              <w:end w:w="110" w:type="dxa"/>
            </w:tcMar>
            <w:shd w:fill="F6F0E3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[Author, Year]; [Author, Year]</w:t>
            </w:r>
          </w:p>
        </w:tc>
        <w:tc>
          <w:tcPr>
            <w:tcW w:type="dxa" w:w="3456"/>
            <w:tcMar>
              <w:top w:w="95" w:type="dxa"/>
              <w:start w:w="110" w:type="dxa"/>
              <w:bottom w:w="95" w:type="dxa"/>
              <w:end w:w="110" w:type="dxa"/>
            </w:tcMar>
            <w:shd w:fill="F6F0E3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[Open question]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775C2A"/>
          <w:sz w:val="20"/>
        </w:rPr>
        <w:t>CRITICAL SYNTHESIS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Explain which conclusions are well supported, where study designs differ, and which claims remain uncertain.</w:t>
      </w:r>
    </w:p>
    <w:p>
      <w:pPr>
        <w:spacing w:before="140" w:after="80"/>
      </w:pPr>
      <w:r>
        <w:rPr>
          <w:rFonts w:ascii="Aptos" w:hAnsi="Aptos"/>
          <w:b/>
          <w:i w:val="0"/>
          <w:color w:val="775C2A"/>
          <w:sz w:val="20"/>
        </w:rPr>
        <w:t>FUTURE DIRECTIONS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Prioritize new research questions and improved methods for subsequent investigations.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75C2A"/>
        <w:sz w:val="14"/>
      </w:rPr>
      <w:t>LITERATURE REVIEW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