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8D7349"/>
          <w:sz w:val="18"/>
        </w:rPr>
        <w:t>SPACES / INTERIORS   •   SOW DOCUMENT</w:t>
      </w:r>
    </w:p>
    <w:p>
      <w:pPr>
        <w:spacing w:after="0" w:before="0"/>
      </w:pPr>
      <w:r>
        <w:rPr>
          <w:rFonts w:ascii="Aptos" w:hAnsi="Aptos"/>
          <w:b/>
          <w:color w:val="8D7349"/>
          <w:sz w:val="42"/>
        </w:rPr>
        <w:t>Interior Design SOW</w:t>
      </w:r>
    </w:p>
    <w:p>
      <w:pPr>
        <w:spacing w:after="0" w:before="0"/>
      </w:pPr>
      <w:r>
        <w:rPr>
          <w:rFonts w:ascii="Aptos" w:hAnsi="Aptos"/>
          <w:b w:val="0"/>
          <w:color w:val="677789"/>
          <w:sz w:val="18"/>
        </w:rPr>
        <w:t>Plan design stages, sourcing and client approvals.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51"/>
      </w:tblGrid>
      <w:tr>
        <w:tc>
          <w:tcPr>
            <w:tcW w:type="dxa" w:w="9951"/>
            <w:shd w:fill="8D7349"/>
            <w:tcMar>
              <w:top w:w="45" w:type="dxa"/>
              <w:start w:w="40" w:type="dxa"/>
              <w:bottom w:w="45" w:type="dxa"/>
              <w:end w:w="40" w:type="dxa"/>
            </w:tcMar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F2E7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F2E7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F2E7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8D7349"/>
        </w:pBdr>
      </w:pPr>
      <w:r>
        <w:rPr>
          <w:rFonts w:ascii="Aptos" w:hAnsi="Aptos"/>
          <w:b/>
          <w:color w:val="8D7349"/>
          <w:sz w:val="17"/>
        </w:rPr>
        <w:t>01 / SCOPE &amp;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F2E7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DESIGN BRIEF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Room(s), client preferences, function and style direction.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SPACE PLANNING SCOPE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Layout options, furniture plan, materials and color palette.</w:t>
            </w:r>
          </w:p>
        </w:tc>
      </w:tr>
    </w:tbl>
    <w:p>
      <w:pPr>
        <w:spacing w:before="0" w:after="0"/>
        <w:pBdr>
          <w:bottom w:val="single" w:sz="9" w:color="8D7349"/>
        </w:pBdr>
      </w:pPr>
      <w:r>
        <w:rPr>
          <w:rFonts w:ascii="Aptos" w:hAnsi="Aptos"/>
          <w:b/>
          <w:color w:val="8D7349"/>
          <w:sz w:val="17"/>
        </w:rPr>
        <w:t>02 / OUTPUTS &amp;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PRESENTATION PACKAGE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Mood board | Floor plan | FF&amp;E schedule | Final drawings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F2E7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PROCUREMENT BOUNDARIES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Vendor sourcing: [ ]  Purchases handled by: [ ]</w:t>
            </w:r>
          </w:p>
        </w:tc>
      </w:tr>
    </w:tbl>
    <w:p>
      <w:pPr>
        <w:spacing w:before="0" w:after="0"/>
        <w:pBdr>
          <w:bottom w:val="single" w:sz="9" w:color="8D7349"/>
        </w:pBdr>
      </w:pPr>
      <w:r>
        <w:rPr>
          <w:rFonts w:ascii="Aptos" w:hAnsi="Aptos"/>
          <w:b/>
          <w:color w:val="8D7349"/>
          <w:sz w:val="17"/>
        </w:rPr>
        <w:t>03 / COMMERCIAL &amp; REVIEW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REVISION &amp; APPROVALS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[X] concept revisions; written approval before purchasing.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DESIGN MILESTONES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Concept: [ ]  Selection: [ ]  Handover: [ ]</w:t>
            </w:r>
          </w:p>
        </w:tc>
      </w:tr>
    </w:tbl>
    <w:p>
      <w:pPr>
        <w:spacing w:before="0" w:after="0"/>
        <w:pBdr>
          <w:bottom w:val="single" w:sz="9" w:color="8D7349"/>
        </w:pBdr>
      </w:pPr>
      <w:r>
        <w:rPr>
          <w:rFonts w:ascii="Aptos" w:hAnsi="Aptos"/>
          <w:b/>
          <w:color w:val="8D7349"/>
          <w:sz w:val="17"/>
        </w:rPr>
        <w:t>04 / MANAGEMENT TERMS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8F2E7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FEE STRUCTURE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Design fee: [$]   Purchasing costs: [Separate / Included]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EXCLUSIONS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Construction management, permits and installation unless added.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8D7349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8D7349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