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A Compact Estimator for Noisy Observations</w:t>
      </w:r>
    </w:p>
    <w:p>
      <w:pPr>
        <w:jc w:val="center"/>
      </w:pPr>
      <w:r>
        <w:t>A. Researcher  ·  B. Researcher  ·  C. Researcher</w:t>
        <w:br/>
        <w:t>Department of Engineering  |  Example University  |  author@example.edu</w:t>
      </w:r>
    </w:p>
    <w:p>
      <w:r>
        <w:rPr>
          <w:b/>
        </w:rPr>
        <w:t>Abstract—</w:t>
      </w:r>
      <w:r>
        <w:t>This conference-paper example demonstrates a distinct document composition while retaining recognizable academic components. The study investigates measurement reliability, compares controlled observations, and identifies practical limitations.</w:t>
      </w:r>
    </w:p>
    <w:p>
      <w:r>
        <w:rPr>
          <w:i/>
        </w:rPr>
        <w:t>Index Terms—</w:t>
      </w:r>
      <w:r>
        <w:t>measurement, evaluation, reproducibility, systems</w:t>
      </w:r>
    </w:p>
    <w:p>
      <w:r>
        <w:t xml:space="preserve">                         ŷ = (Σᵢ wᵢxᵢ) / (Σᵢ wᵢ)             (1)</w:t>
      </w:r>
    </w:p>
    <w:p>
      <w:pPr>
        <w:pStyle w:val="Heading2"/>
      </w:pPr>
      <w:r>
        <w:t>1. Problem formulation</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2. Estimation method</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pPr>
        <w:pStyle w:val="Heading2"/>
      </w:pPr>
      <w:r>
        <w:t>3. Numerical example</w:t>
      </w:r>
    </w:p>
    <w:p>
      <w:r>
        <w:t xml:space="preserve">                     E = (1/N) Σᵢ (yᵢ − ŷᵢ)²                    (2)</w:t>
      </w:r>
    </w:p>
    <w:p>
      <w:r>
        <w:t>Recent studies increasingly depend on repeatable measurements collected across heterogeneous computing environments. However, differences in configuration, sampling intervals, and reporting conventions can make comparisons difficult. This paper describes a controlled procedure that emphasizes traceability and clear reporting of uncertainty.</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pPr>
        <w:pStyle w:val="Heading2"/>
      </w:pPr>
      <w:r>
        <w:t>4. Discussion</w:t>
      </w:r>
    </w:p>
    <w:p>
      <w:r>
        <w:t>The evaluation uses a fixed observation window and records each measurement alongside the relevant operating conditions. We distinguish systematic effects from incidental variation and report the assumptions that guide interpretation. These choices make the analysis easier to reproduce without requiring specialized infrastructure.</w:t>
      </w:r>
    </w:p>
    <w:p>
      <w:r>
        <w:t>Across repeated trials, the proposed workflow produces stable estimates while preserving meaningful differences between conditions. The findings suggest that careful measurement design can be as important as algorithmic complexity when results are intended for practical deployment.</w:t>
      </w:r>
    </w:p>
    <w:p>
      <w:pPr>
        <w:pStyle w:val="Heading2"/>
      </w:pPr>
      <w:r>
        <w:t>References</w:t>
      </w:r>
    </w:p>
    <w:p>
      <w:r>
        <w:t>[1] A. Author and B. Author, “Example study on reliable measurements,” Proceedings of a Technical Conference, pp. 12–18, 2025.</w:t>
      </w:r>
    </w:p>
    <w:p>
      <w:r>
        <w:t>[2] A. Author and B. Author, “Example study on reliable measurements,” Proceedings of a Technical Conference, pp. 20–26, 2025.</w:t>
      </w:r>
    </w:p>
    <w:p>
      <w:r>
        <w:t>[3] A. Author and B. Author, “Example study on reliable measurements,” Proceedings of a Technical Conference, pp. 28–34, 2025.</w:t>
      </w:r>
    </w:p>
    <w:sectPr w:rsidR="00FC693F" w:rsidRPr="0006063C" w:rsidSect="00034616">
      <w:pgSz w:w="11909" w:h="16834"/>
      <w:pgMar w:top="979"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